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5F1" w:rsidRPr="008105F1" w:rsidRDefault="008105F1" w:rsidP="008105F1">
      <w:pPr>
        <w:spacing w:after="0"/>
        <w:ind w:left="375" w:right="52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105F1">
        <w:rPr>
          <w:rFonts w:ascii="Times New Roman" w:hAnsi="Times New Roman" w:cs="Times New Roman"/>
          <w:b/>
          <w:sz w:val="28"/>
          <w:szCs w:val="28"/>
          <w:lang w:val="uk-UA"/>
        </w:rPr>
        <w:t>ПРОТОКОЛ</w:t>
      </w:r>
    </w:p>
    <w:p w:rsidR="008105F1" w:rsidRPr="008105F1" w:rsidRDefault="008105F1" w:rsidP="008105F1">
      <w:pPr>
        <w:spacing w:after="0"/>
        <w:ind w:left="368" w:right="52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105F1">
        <w:rPr>
          <w:rFonts w:ascii="Times New Roman" w:hAnsi="Times New Roman" w:cs="Times New Roman"/>
          <w:b/>
          <w:sz w:val="28"/>
          <w:szCs w:val="28"/>
          <w:lang w:val="uk-UA"/>
        </w:rPr>
        <w:t>надання ППД людині</w:t>
      </w:r>
    </w:p>
    <w:p w:rsidR="008105F1" w:rsidRPr="008105F1" w:rsidRDefault="008105F1" w:rsidP="008105F1">
      <w:pPr>
        <w:spacing w:after="0"/>
        <w:ind w:left="374" w:right="52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105F1">
        <w:rPr>
          <w:rFonts w:ascii="Times New Roman" w:hAnsi="Times New Roman" w:cs="Times New Roman"/>
          <w:b/>
          <w:sz w:val="28"/>
          <w:szCs w:val="28"/>
          <w:lang w:val="uk-UA"/>
        </w:rPr>
        <w:t>з ознаками нервового тремтіння</w:t>
      </w: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93"/>
        <w:gridCol w:w="7796"/>
      </w:tblGrid>
      <w:tr w:rsidR="008105F1" w:rsidRPr="008105F1" w:rsidTr="00380A6E">
        <w:trPr>
          <w:trHeight w:val="643"/>
        </w:trPr>
        <w:tc>
          <w:tcPr>
            <w:tcW w:w="2093" w:type="dxa"/>
          </w:tcPr>
          <w:p w:rsidR="008105F1" w:rsidRPr="008105F1" w:rsidRDefault="008105F1" w:rsidP="00380A6E">
            <w:pPr>
              <w:pStyle w:val="TableParagraph"/>
              <w:spacing w:line="320" w:lineRule="atLeast"/>
              <w:ind w:left="368" w:right="397" w:firstLine="116"/>
              <w:rPr>
                <w:b/>
                <w:sz w:val="28"/>
                <w:szCs w:val="28"/>
              </w:rPr>
            </w:pPr>
            <w:r w:rsidRPr="008105F1">
              <w:rPr>
                <w:b/>
                <w:sz w:val="28"/>
                <w:szCs w:val="28"/>
              </w:rPr>
              <w:t>Нервове тремтіння</w:t>
            </w:r>
          </w:p>
        </w:tc>
        <w:tc>
          <w:tcPr>
            <w:tcW w:w="7796" w:type="dxa"/>
          </w:tcPr>
          <w:p w:rsidR="008105F1" w:rsidRPr="008105F1" w:rsidRDefault="008105F1" w:rsidP="00380A6E">
            <w:pPr>
              <w:pStyle w:val="TableParagraph"/>
              <w:ind w:left="1499" w:right="1547"/>
              <w:jc w:val="center"/>
              <w:rPr>
                <w:b/>
                <w:sz w:val="28"/>
                <w:szCs w:val="28"/>
              </w:rPr>
            </w:pPr>
            <w:r w:rsidRPr="008105F1">
              <w:rPr>
                <w:b/>
                <w:sz w:val="28"/>
                <w:szCs w:val="28"/>
              </w:rPr>
              <w:t>Психологічні та організаційні заходи</w:t>
            </w:r>
          </w:p>
        </w:tc>
      </w:tr>
      <w:tr w:rsidR="008105F1" w:rsidRPr="008105F1" w:rsidTr="00380A6E">
        <w:trPr>
          <w:trHeight w:val="321"/>
        </w:trPr>
        <w:tc>
          <w:tcPr>
            <w:tcW w:w="2093" w:type="dxa"/>
          </w:tcPr>
          <w:p w:rsidR="008105F1" w:rsidRPr="008105F1" w:rsidRDefault="008105F1" w:rsidP="00380A6E">
            <w:pPr>
              <w:pStyle w:val="TableParagraph"/>
              <w:spacing w:line="302" w:lineRule="exact"/>
              <w:ind w:left="570"/>
              <w:rPr>
                <w:b/>
                <w:sz w:val="28"/>
                <w:szCs w:val="28"/>
              </w:rPr>
            </w:pPr>
            <w:r w:rsidRPr="008105F1">
              <w:rPr>
                <w:b/>
                <w:sz w:val="28"/>
                <w:szCs w:val="28"/>
              </w:rPr>
              <w:t>Ознаки</w:t>
            </w:r>
          </w:p>
        </w:tc>
        <w:tc>
          <w:tcPr>
            <w:tcW w:w="7796" w:type="dxa"/>
          </w:tcPr>
          <w:p w:rsidR="008105F1" w:rsidRPr="008105F1" w:rsidRDefault="008105F1" w:rsidP="00380A6E">
            <w:pPr>
              <w:pStyle w:val="TableParagraph"/>
              <w:spacing w:line="302" w:lineRule="exact"/>
              <w:ind w:left="1498" w:right="1547"/>
              <w:jc w:val="center"/>
              <w:rPr>
                <w:b/>
                <w:sz w:val="28"/>
                <w:szCs w:val="28"/>
              </w:rPr>
            </w:pPr>
            <w:r w:rsidRPr="008105F1">
              <w:rPr>
                <w:b/>
                <w:sz w:val="28"/>
                <w:szCs w:val="28"/>
              </w:rPr>
              <w:t>Перший рівень</w:t>
            </w:r>
          </w:p>
        </w:tc>
      </w:tr>
      <w:tr w:rsidR="008105F1" w:rsidRPr="008105F1" w:rsidTr="00380A6E">
        <w:trPr>
          <w:trHeight w:val="1931"/>
        </w:trPr>
        <w:tc>
          <w:tcPr>
            <w:tcW w:w="2093" w:type="dxa"/>
          </w:tcPr>
          <w:p w:rsidR="008105F1" w:rsidRPr="008105F1" w:rsidRDefault="008105F1" w:rsidP="00380A6E">
            <w:pPr>
              <w:pStyle w:val="TableParagraph"/>
              <w:spacing w:line="320" w:lineRule="atLeast"/>
              <w:ind w:right="233"/>
              <w:rPr>
                <w:sz w:val="28"/>
                <w:szCs w:val="28"/>
              </w:rPr>
            </w:pPr>
            <w:r w:rsidRPr="008105F1">
              <w:rPr>
                <w:sz w:val="28"/>
                <w:szCs w:val="28"/>
              </w:rPr>
              <w:t>Сильне тремтіння, яке виникає раптово після якогось інциденту.</w:t>
            </w:r>
          </w:p>
        </w:tc>
        <w:tc>
          <w:tcPr>
            <w:tcW w:w="7796" w:type="dxa"/>
            <w:vMerge w:val="restart"/>
          </w:tcPr>
          <w:p w:rsidR="008105F1" w:rsidRPr="008105F1" w:rsidRDefault="008105F1" w:rsidP="00380A6E">
            <w:pPr>
              <w:pStyle w:val="TableParagraph"/>
              <w:ind w:right="751"/>
              <w:jc w:val="both"/>
              <w:rPr>
                <w:sz w:val="28"/>
                <w:szCs w:val="28"/>
              </w:rPr>
            </w:pPr>
            <w:r w:rsidRPr="008105F1">
              <w:rPr>
                <w:sz w:val="28"/>
                <w:szCs w:val="28"/>
              </w:rPr>
              <w:t>Оцінити небезпечність ситуації для себе і постраждалого. Убезпечитись. Усі наступні дії виконувати з урахуванням фактору небезпечності ситуації.</w:t>
            </w:r>
          </w:p>
        </w:tc>
      </w:tr>
      <w:tr w:rsidR="008105F1" w:rsidRPr="008105F1" w:rsidTr="00380A6E">
        <w:trPr>
          <w:trHeight w:val="322"/>
        </w:trPr>
        <w:tc>
          <w:tcPr>
            <w:tcW w:w="2093" w:type="dxa"/>
            <w:vMerge w:val="restart"/>
          </w:tcPr>
          <w:p w:rsidR="008105F1" w:rsidRPr="008105F1" w:rsidRDefault="008105F1" w:rsidP="00380A6E">
            <w:pPr>
              <w:pStyle w:val="TableParagraph"/>
              <w:spacing w:line="320" w:lineRule="atLeast"/>
              <w:ind w:right="202"/>
              <w:rPr>
                <w:sz w:val="28"/>
                <w:szCs w:val="28"/>
              </w:rPr>
            </w:pPr>
            <w:r w:rsidRPr="008105F1">
              <w:rPr>
                <w:sz w:val="28"/>
                <w:szCs w:val="28"/>
              </w:rPr>
              <w:t>Постраждалий самотужки (за власною волею, бажанням) не може припинити цю реакцію.</w:t>
            </w:r>
          </w:p>
        </w:tc>
        <w:tc>
          <w:tcPr>
            <w:tcW w:w="7796" w:type="dxa"/>
            <w:vMerge/>
            <w:tcBorders>
              <w:top w:val="nil"/>
            </w:tcBorders>
          </w:tcPr>
          <w:p w:rsidR="008105F1" w:rsidRPr="008105F1" w:rsidRDefault="008105F1" w:rsidP="00380A6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105F1" w:rsidRPr="008105F1" w:rsidTr="00380A6E">
        <w:trPr>
          <w:trHeight w:val="2243"/>
        </w:trPr>
        <w:tc>
          <w:tcPr>
            <w:tcW w:w="2093" w:type="dxa"/>
            <w:vMerge/>
            <w:tcBorders>
              <w:top w:val="nil"/>
            </w:tcBorders>
          </w:tcPr>
          <w:p w:rsidR="008105F1" w:rsidRPr="008105F1" w:rsidRDefault="008105F1" w:rsidP="00380A6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796" w:type="dxa"/>
            <w:vMerge w:val="restart"/>
          </w:tcPr>
          <w:p w:rsidR="008105F1" w:rsidRPr="008105F1" w:rsidRDefault="008105F1" w:rsidP="00380A6E">
            <w:pPr>
              <w:pStyle w:val="TableParagraph"/>
              <w:ind w:right="126"/>
              <w:rPr>
                <w:sz w:val="28"/>
                <w:szCs w:val="28"/>
              </w:rPr>
            </w:pPr>
            <w:r w:rsidRPr="008105F1">
              <w:rPr>
                <w:sz w:val="28"/>
                <w:szCs w:val="28"/>
              </w:rPr>
              <w:t>Нервове тремтіння – це стан, допомога під час якого полягає не у перериванні, а у прискоренні процесу. Потрібно посилити тремтіння. Для цього постраждалого беруть за плечі й сильно, різко трусять протягом 10-15 секунд. Протягом процедури чи перед нею потрібно пояснити постраждалому свої наміри та дії, щоб він не сприйняв їх як напад.</w:t>
            </w:r>
          </w:p>
        </w:tc>
      </w:tr>
      <w:tr w:rsidR="008105F1" w:rsidRPr="008105F1" w:rsidTr="00380A6E">
        <w:trPr>
          <w:trHeight w:val="3219"/>
        </w:trPr>
        <w:tc>
          <w:tcPr>
            <w:tcW w:w="2093" w:type="dxa"/>
          </w:tcPr>
          <w:p w:rsidR="008105F1" w:rsidRPr="008105F1" w:rsidRDefault="008105F1" w:rsidP="00380A6E">
            <w:pPr>
              <w:pStyle w:val="TableParagraph"/>
              <w:spacing w:line="320" w:lineRule="atLeast"/>
              <w:ind w:right="149"/>
              <w:rPr>
                <w:sz w:val="28"/>
                <w:szCs w:val="28"/>
              </w:rPr>
            </w:pPr>
            <w:r w:rsidRPr="008105F1">
              <w:rPr>
                <w:sz w:val="28"/>
                <w:szCs w:val="28"/>
              </w:rPr>
              <w:t xml:space="preserve">Сильне тремтіння всього тіла або окремих частин (не може </w:t>
            </w:r>
            <w:r w:rsidRPr="008105F1">
              <w:rPr>
                <w:spacing w:val="-3"/>
                <w:sz w:val="28"/>
                <w:szCs w:val="28"/>
              </w:rPr>
              <w:t xml:space="preserve">втримати </w:t>
            </w:r>
            <w:r w:rsidRPr="008105F1">
              <w:rPr>
                <w:sz w:val="28"/>
                <w:szCs w:val="28"/>
              </w:rPr>
              <w:t>в руках дрібні предмети, запалити сірник).</w:t>
            </w:r>
          </w:p>
        </w:tc>
        <w:tc>
          <w:tcPr>
            <w:tcW w:w="7796" w:type="dxa"/>
            <w:vMerge/>
            <w:tcBorders>
              <w:top w:val="nil"/>
            </w:tcBorders>
          </w:tcPr>
          <w:p w:rsidR="008105F1" w:rsidRPr="008105F1" w:rsidRDefault="008105F1" w:rsidP="00380A6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105F1" w:rsidRPr="008105F1" w:rsidTr="00380A6E">
        <w:trPr>
          <w:trHeight w:val="1931"/>
        </w:trPr>
        <w:tc>
          <w:tcPr>
            <w:tcW w:w="2093" w:type="dxa"/>
          </w:tcPr>
          <w:p w:rsidR="008105F1" w:rsidRPr="008105F1" w:rsidRDefault="008105F1" w:rsidP="00380A6E">
            <w:pPr>
              <w:pStyle w:val="TableParagraph"/>
              <w:spacing w:line="320" w:lineRule="atLeast"/>
              <w:ind w:right="203"/>
              <w:rPr>
                <w:sz w:val="28"/>
                <w:szCs w:val="28"/>
              </w:rPr>
            </w:pPr>
            <w:r w:rsidRPr="008105F1">
              <w:rPr>
                <w:sz w:val="28"/>
                <w:szCs w:val="28"/>
              </w:rPr>
              <w:t>Реакція триває довго (декілька годин), потім настає втома, виснаження.</w:t>
            </w:r>
          </w:p>
        </w:tc>
        <w:tc>
          <w:tcPr>
            <w:tcW w:w="7796" w:type="dxa"/>
          </w:tcPr>
          <w:p w:rsidR="008105F1" w:rsidRPr="008105F1" w:rsidRDefault="008105F1" w:rsidP="00380A6E">
            <w:pPr>
              <w:pStyle w:val="TableParagraph"/>
              <w:ind w:right="946"/>
              <w:rPr>
                <w:sz w:val="28"/>
                <w:szCs w:val="28"/>
              </w:rPr>
            </w:pPr>
            <w:r w:rsidRPr="008105F1">
              <w:rPr>
                <w:sz w:val="28"/>
                <w:szCs w:val="28"/>
              </w:rPr>
              <w:t>Після завершення реакції потрібно постраждалому дати відпочити, вкласти його спати. Якщо є м’язові болі, то промасажувати м’язи.</w:t>
            </w:r>
          </w:p>
        </w:tc>
      </w:tr>
      <w:tr w:rsidR="008105F1" w:rsidRPr="008105F1" w:rsidTr="00380A6E">
        <w:trPr>
          <w:trHeight w:val="2575"/>
        </w:trPr>
        <w:tc>
          <w:tcPr>
            <w:tcW w:w="2093" w:type="dxa"/>
          </w:tcPr>
          <w:p w:rsidR="008105F1" w:rsidRPr="008105F1" w:rsidRDefault="008105F1" w:rsidP="00380A6E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7796" w:type="dxa"/>
          </w:tcPr>
          <w:p w:rsidR="008105F1" w:rsidRPr="008105F1" w:rsidRDefault="008105F1" w:rsidP="00380A6E">
            <w:pPr>
              <w:pStyle w:val="TableParagraph"/>
              <w:spacing w:line="320" w:lineRule="atLeast"/>
              <w:ind w:right="100"/>
              <w:rPr>
                <w:sz w:val="28"/>
                <w:szCs w:val="28"/>
              </w:rPr>
            </w:pPr>
            <w:r w:rsidRPr="008105F1">
              <w:rPr>
                <w:sz w:val="28"/>
                <w:szCs w:val="28"/>
              </w:rPr>
              <w:t>Оскільки ця реакція є наслідком нереалізованої енергії, яку організм мобілізував для дії в екстремальній ситуації, і полегшення настане тільки тоді, коли цю енергію вдасться скинути, то недопустимим є вчиняти дій, які загальмовують процес скидання цієї енергії, призупиняють тремтіння (укривати, обіймати, заспокоювати, просити, щоб він взяв себе в руки). Такі дії викличуть м’язові болі, підвищення тиску тощо.</w:t>
            </w:r>
          </w:p>
        </w:tc>
      </w:tr>
    </w:tbl>
    <w:p w:rsidR="008105F1" w:rsidRPr="008105F1" w:rsidRDefault="008105F1" w:rsidP="008105F1">
      <w:pPr>
        <w:spacing w:line="320" w:lineRule="atLeast"/>
        <w:rPr>
          <w:rFonts w:ascii="Times New Roman" w:hAnsi="Times New Roman" w:cs="Times New Roman"/>
          <w:sz w:val="28"/>
          <w:szCs w:val="28"/>
          <w:lang w:val="uk-UA"/>
        </w:rPr>
        <w:sectPr w:rsidR="008105F1" w:rsidRPr="008105F1">
          <w:pgSz w:w="11910" w:h="16840"/>
          <w:pgMar w:top="960" w:right="440" w:bottom="280" w:left="1160" w:header="752" w:footer="0" w:gutter="0"/>
          <w:cols w:space="720"/>
        </w:sectPr>
      </w:pPr>
    </w:p>
    <w:p w:rsidR="008105F1" w:rsidRPr="008105F1" w:rsidRDefault="008105F1" w:rsidP="008105F1">
      <w:pPr>
        <w:pStyle w:val="a3"/>
        <w:spacing w:before="8"/>
        <w:ind w:left="0"/>
        <w:rPr>
          <w:b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93"/>
        <w:gridCol w:w="7796"/>
      </w:tblGrid>
      <w:tr w:rsidR="008105F1" w:rsidRPr="008105F1" w:rsidTr="00380A6E">
        <w:trPr>
          <w:trHeight w:val="321"/>
        </w:trPr>
        <w:tc>
          <w:tcPr>
            <w:tcW w:w="2093" w:type="dxa"/>
            <w:vMerge w:val="restart"/>
          </w:tcPr>
          <w:p w:rsidR="008105F1" w:rsidRPr="008105F1" w:rsidRDefault="008105F1" w:rsidP="00380A6E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7796" w:type="dxa"/>
          </w:tcPr>
          <w:p w:rsidR="008105F1" w:rsidRPr="008105F1" w:rsidRDefault="008105F1" w:rsidP="00380A6E">
            <w:pPr>
              <w:pStyle w:val="TableParagraph"/>
              <w:spacing w:line="302" w:lineRule="exact"/>
              <w:ind w:left="0" w:right="3003"/>
              <w:jc w:val="right"/>
              <w:rPr>
                <w:b/>
                <w:sz w:val="28"/>
                <w:szCs w:val="28"/>
              </w:rPr>
            </w:pPr>
            <w:r w:rsidRPr="008105F1">
              <w:rPr>
                <w:b/>
                <w:sz w:val="28"/>
                <w:szCs w:val="28"/>
              </w:rPr>
              <w:t>Другий рівень</w:t>
            </w:r>
          </w:p>
        </w:tc>
      </w:tr>
      <w:tr w:rsidR="008105F1" w:rsidRPr="008105F1" w:rsidTr="00380A6E">
        <w:trPr>
          <w:trHeight w:val="965"/>
        </w:trPr>
        <w:tc>
          <w:tcPr>
            <w:tcW w:w="2093" w:type="dxa"/>
            <w:vMerge/>
            <w:tcBorders>
              <w:top w:val="nil"/>
            </w:tcBorders>
          </w:tcPr>
          <w:p w:rsidR="008105F1" w:rsidRPr="008105F1" w:rsidRDefault="008105F1" w:rsidP="00380A6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796" w:type="dxa"/>
          </w:tcPr>
          <w:p w:rsidR="008105F1" w:rsidRPr="008105F1" w:rsidRDefault="008105F1" w:rsidP="00380A6E">
            <w:pPr>
              <w:pStyle w:val="TableParagraph"/>
              <w:spacing w:line="320" w:lineRule="atLeast"/>
              <w:ind w:right="1007"/>
              <w:rPr>
                <w:sz w:val="28"/>
                <w:szCs w:val="28"/>
              </w:rPr>
            </w:pPr>
            <w:r w:rsidRPr="008105F1">
              <w:rPr>
                <w:sz w:val="28"/>
                <w:szCs w:val="28"/>
              </w:rPr>
              <w:t>Порадити батькам/близьким наглядати за потерпілим. Прийняти рішення щодо здійснення заходів постійного нагляду та психологічної або медичної допомоги.</w:t>
            </w:r>
          </w:p>
        </w:tc>
      </w:tr>
      <w:tr w:rsidR="008105F1" w:rsidRPr="008105F1" w:rsidTr="00380A6E">
        <w:trPr>
          <w:trHeight w:val="321"/>
        </w:trPr>
        <w:tc>
          <w:tcPr>
            <w:tcW w:w="2093" w:type="dxa"/>
            <w:vMerge/>
            <w:tcBorders>
              <w:top w:val="nil"/>
            </w:tcBorders>
          </w:tcPr>
          <w:p w:rsidR="008105F1" w:rsidRPr="008105F1" w:rsidRDefault="008105F1" w:rsidP="00380A6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796" w:type="dxa"/>
          </w:tcPr>
          <w:p w:rsidR="008105F1" w:rsidRPr="008105F1" w:rsidRDefault="008105F1" w:rsidP="00380A6E">
            <w:pPr>
              <w:pStyle w:val="TableParagraph"/>
              <w:spacing w:line="302" w:lineRule="exact"/>
              <w:ind w:left="0" w:right="3050"/>
              <w:jc w:val="right"/>
              <w:rPr>
                <w:b/>
                <w:sz w:val="28"/>
                <w:szCs w:val="28"/>
              </w:rPr>
            </w:pPr>
            <w:r w:rsidRPr="008105F1">
              <w:rPr>
                <w:b/>
                <w:sz w:val="28"/>
                <w:szCs w:val="28"/>
              </w:rPr>
              <w:t>Третій рівень</w:t>
            </w:r>
          </w:p>
        </w:tc>
      </w:tr>
      <w:tr w:rsidR="008105F1" w:rsidRPr="008105F1" w:rsidTr="00380A6E">
        <w:trPr>
          <w:trHeight w:val="2575"/>
        </w:trPr>
        <w:tc>
          <w:tcPr>
            <w:tcW w:w="2093" w:type="dxa"/>
            <w:vMerge/>
            <w:tcBorders>
              <w:top w:val="nil"/>
            </w:tcBorders>
          </w:tcPr>
          <w:p w:rsidR="008105F1" w:rsidRPr="008105F1" w:rsidRDefault="008105F1" w:rsidP="00380A6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796" w:type="dxa"/>
          </w:tcPr>
          <w:p w:rsidR="008105F1" w:rsidRPr="008105F1" w:rsidRDefault="008105F1" w:rsidP="00380A6E">
            <w:pPr>
              <w:pStyle w:val="TableParagraph"/>
              <w:spacing w:line="320" w:lineRule="atLeast"/>
              <w:ind w:right="166"/>
              <w:rPr>
                <w:sz w:val="28"/>
                <w:szCs w:val="28"/>
              </w:rPr>
            </w:pPr>
            <w:r w:rsidRPr="008105F1">
              <w:rPr>
                <w:sz w:val="28"/>
                <w:szCs w:val="28"/>
              </w:rPr>
              <w:t xml:space="preserve">Якщо для постраждалого є певні проблеми з підвищеним тонусом м’язів, підвищеним збудженням – підвищений тонус, складності з засинанням, роздратованість – допомогти освоїти релаксаційні техніки, вправи на розтягування м’язів (щоб позбавитися м’язового болю), вправи, які покращують засинання. Поясніть потребу для нього у </w:t>
            </w:r>
            <w:proofErr w:type="spellStart"/>
            <w:r w:rsidRPr="008105F1">
              <w:rPr>
                <w:sz w:val="28"/>
                <w:szCs w:val="28"/>
              </w:rPr>
              <w:t>фізичномувідреагуванні</w:t>
            </w:r>
            <w:proofErr w:type="spellEnd"/>
            <w:r w:rsidRPr="008105F1">
              <w:rPr>
                <w:sz w:val="28"/>
                <w:szCs w:val="28"/>
              </w:rPr>
              <w:t xml:space="preserve"> стресових подій (використання фізичних вправ).</w:t>
            </w:r>
          </w:p>
        </w:tc>
      </w:tr>
    </w:tbl>
    <w:p w:rsidR="00000000" w:rsidRPr="008105F1" w:rsidRDefault="008105F1">
      <w:pPr>
        <w:rPr>
          <w:lang w:val="uk-UA"/>
        </w:rPr>
      </w:pPr>
    </w:p>
    <w:sectPr w:rsidR="00000000" w:rsidRPr="008105F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8105F1"/>
    <w:rsid w:val="008105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105F1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105F1"/>
    <w:pPr>
      <w:widowControl w:val="0"/>
      <w:autoSpaceDE w:val="0"/>
      <w:autoSpaceDN w:val="0"/>
      <w:spacing w:after="0" w:line="240" w:lineRule="auto"/>
      <w:ind w:left="256"/>
    </w:pPr>
    <w:rPr>
      <w:rFonts w:ascii="Times New Roman" w:eastAsia="Times New Roman" w:hAnsi="Times New Roman" w:cs="Times New Roman"/>
      <w:sz w:val="28"/>
      <w:szCs w:val="28"/>
      <w:lang w:val="uk-UA" w:eastAsia="en-US"/>
    </w:rPr>
  </w:style>
  <w:style w:type="character" w:customStyle="1" w:styleId="a4">
    <w:name w:val="Основной текст Знак"/>
    <w:basedOn w:val="a0"/>
    <w:link w:val="a3"/>
    <w:uiPriority w:val="1"/>
    <w:rsid w:val="008105F1"/>
    <w:rPr>
      <w:rFonts w:ascii="Times New Roman" w:eastAsia="Times New Roman" w:hAnsi="Times New Roman" w:cs="Times New Roman"/>
      <w:sz w:val="28"/>
      <w:szCs w:val="28"/>
      <w:lang w:val="uk-UA" w:eastAsia="en-US"/>
    </w:rPr>
  </w:style>
  <w:style w:type="paragraph" w:customStyle="1" w:styleId="TableParagraph">
    <w:name w:val="Table Paragraph"/>
    <w:basedOn w:val="a"/>
    <w:uiPriority w:val="1"/>
    <w:qFormat/>
    <w:rsid w:val="008105F1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  <w:lang w:val="uk-UA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309</Words>
  <Characters>1766</Characters>
  <Application>Microsoft Office Word</Application>
  <DocSecurity>0</DocSecurity>
  <Lines>14</Lines>
  <Paragraphs>4</Paragraphs>
  <ScaleCrop>false</ScaleCrop>
  <Company>Microsoft</Company>
  <LinksUpToDate>false</LinksUpToDate>
  <CharactersWithSpaces>2071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2023-09-21T09:31:00Z</dcterms:created>
  <dcterms:modified xsi:type="dcterms:W3CDTF">2023-09-21T09:32:00Z</dcterms:modified>
</cp:coreProperties>
</file>